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3B535A" w:rsidRPr="00917001" w:rsidTr="000A557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535A" w:rsidRPr="004272A4" w:rsidRDefault="003B535A" w:rsidP="000A557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B535A" w:rsidRPr="004272A4" w:rsidRDefault="003B535A" w:rsidP="000A55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B535A" w:rsidRPr="004272A4" w:rsidRDefault="003B535A" w:rsidP="000A55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B535A" w:rsidRDefault="003B535A" w:rsidP="000A55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B535A" w:rsidRPr="004272A4" w:rsidRDefault="003B535A" w:rsidP="000A55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B535A" w:rsidRDefault="003B535A" w:rsidP="000A55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B535A" w:rsidRPr="00FA60CE" w:rsidRDefault="003B535A" w:rsidP="000A55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Кармалы,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3B535A" w:rsidRPr="002F34A0" w:rsidRDefault="003B535A" w:rsidP="000A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535A" w:rsidRPr="004272A4" w:rsidRDefault="003B535A" w:rsidP="000A557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B535A" w:rsidRPr="004272A4" w:rsidRDefault="003B535A" w:rsidP="000A55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B535A" w:rsidRPr="004272A4" w:rsidRDefault="003B535A" w:rsidP="000A55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B535A" w:rsidRDefault="003B535A" w:rsidP="000A55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B535A" w:rsidRPr="004272A4" w:rsidRDefault="003B535A" w:rsidP="000A55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B535A" w:rsidRDefault="003B535A" w:rsidP="000A55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3B535A" w:rsidRPr="00FA60CE" w:rsidRDefault="003B535A" w:rsidP="000A557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3B535A" w:rsidRPr="002F34A0" w:rsidRDefault="003B535A" w:rsidP="000A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B535A" w:rsidRPr="00917001" w:rsidTr="000A557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535A" w:rsidRPr="001068BA" w:rsidRDefault="003B535A" w:rsidP="000A55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1068BA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>Karmalinskoe.sp@tatar.ru</w:t>
              </w:r>
            </w:hyperlink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3B535A" w:rsidRDefault="003B535A" w:rsidP="003B535A">
      <w:pPr>
        <w:spacing w:after="0" w:line="240" w:lineRule="auto"/>
        <w:rPr>
          <w:lang w:val="tt-RU"/>
        </w:rPr>
      </w:pPr>
    </w:p>
    <w:p w:rsidR="003B535A" w:rsidRDefault="003B535A" w:rsidP="003B535A">
      <w:pPr>
        <w:spacing w:after="0" w:line="240" w:lineRule="auto"/>
        <w:rPr>
          <w:lang w:val="tt-RU"/>
        </w:rPr>
      </w:pPr>
    </w:p>
    <w:p w:rsidR="003B535A" w:rsidRPr="00FA60CE" w:rsidRDefault="003B535A" w:rsidP="003B5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6F027B" w:rsidRDefault="006F027B" w:rsidP="006F027B">
      <w:pPr>
        <w:spacing w:after="0" w:line="0" w:lineRule="atLeast"/>
        <w:rPr>
          <w:rFonts w:ascii="Times New Roman" w:hAnsi="Times New Roman" w:cs="Times New Roman"/>
          <w:lang w:val="tt-RU" w:eastAsia="en-US"/>
        </w:rPr>
      </w:pPr>
    </w:p>
    <w:p w:rsidR="006F027B" w:rsidRDefault="006F027B" w:rsidP="003B53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F027B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</w:t>
      </w:r>
      <w:r w:rsidR="00913C35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913C35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6F027B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7B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7B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Татарстан Республикасы </w:t>
      </w:r>
    </w:p>
    <w:p w:rsidR="006F027B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6F027B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Кармалы</w:t>
      </w:r>
      <w:r w:rsidRPr="00DA1E82">
        <w:rPr>
          <w:rFonts w:ascii="Times New Roman" w:hAnsi="Times New Roman" w:cs="Times New Roman"/>
          <w:sz w:val="28"/>
          <w:szCs w:val="28"/>
        </w:rPr>
        <w:t xml:space="preserve"> авыл җирлеге 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</w:p>
    <w:p w:rsidR="006F027B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2014 елның 30 октябрендәге</w:t>
      </w:r>
    </w:p>
    <w:p w:rsidR="006F027B" w:rsidRPr="00DA1E82" w:rsidRDefault="003B535A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</w:t>
      </w:r>
      <w:r w:rsidR="006F027B"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="006F027B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карарына</w:t>
      </w:r>
    </w:p>
    <w:p w:rsidR="006F027B" w:rsidRPr="00DA1E82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6F027B" w:rsidRPr="00DA1E82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F027B" w:rsidRPr="00DA1E82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F027B" w:rsidRPr="00DA1E82" w:rsidRDefault="006F027B" w:rsidP="006F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2D6F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>Россия Федерация</w:t>
      </w:r>
      <w:r>
        <w:rPr>
          <w:rFonts w:ascii="Times New Roman" w:hAnsi="Times New Roman" w:cs="Times New Roman"/>
          <w:sz w:val="28"/>
          <w:szCs w:val="28"/>
          <w:lang w:val="tt-RU"/>
        </w:rPr>
        <w:t>сендә муниципаль хезмәт турында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2007 елның 2 мартындагы 25-ФЗ номерлы Федераль закон, «Дәүләт вазыйфаларын биләүче затларның һәм башка затларның чыгымнары  керемнәренә туры килүен тикшереп тору турында» 2012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3 декабрендәге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230-ФЗ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закон, Татарстан Республикасы Түбән Кама муниципаль районы «</w:t>
      </w:r>
      <w:r>
        <w:rPr>
          <w:rFonts w:ascii="Times New Roman" w:hAnsi="Times New Roman" w:cs="Times New Roman"/>
          <w:sz w:val="28"/>
          <w:szCs w:val="28"/>
          <w:lang w:val="tt-RU"/>
        </w:rPr>
        <w:t>Кармалы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 Уставы нигезендә, </w:t>
      </w:r>
      <w:r>
        <w:rPr>
          <w:rFonts w:ascii="Times New Roman" w:hAnsi="Times New Roman" w:cs="Times New Roman"/>
          <w:sz w:val="28"/>
          <w:szCs w:val="28"/>
          <w:lang w:val="tt-RU"/>
        </w:rPr>
        <w:t>Кармалы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 карар бирә:</w:t>
      </w:r>
    </w:p>
    <w:p w:rsidR="006F027B" w:rsidRPr="00DA1E82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F027B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Кармалы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2014 елның 30 октябрендәге </w:t>
      </w:r>
      <w:r w:rsidR="003B535A">
        <w:rPr>
          <w:rFonts w:ascii="Times New Roman" w:hAnsi="Times New Roman" w:cs="Times New Roman"/>
          <w:sz w:val="28"/>
          <w:szCs w:val="28"/>
          <w:lang w:val="tt-RU"/>
        </w:rPr>
        <w:t>18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 белән расланган «</w:t>
      </w:r>
      <w:r>
        <w:rPr>
          <w:rFonts w:ascii="Times New Roman" w:hAnsi="Times New Roman" w:cs="Times New Roman"/>
          <w:sz w:val="28"/>
          <w:szCs w:val="28"/>
          <w:lang w:val="tt-RU"/>
        </w:rPr>
        <w:t>Кармалы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>
        <w:rPr>
          <w:rFonts w:ascii="Times New Roman" w:hAnsi="Times New Roman" w:cs="Times New Roman"/>
          <w:sz w:val="28"/>
          <w:szCs w:val="28"/>
          <w:lang w:val="tt-RU"/>
        </w:rPr>
        <w:t>Кармалы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керемнәр, чыгымнар,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6F027B" w:rsidRPr="008A3FDC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1.1.</w:t>
      </w:r>
      <w:r w:rsidRPr="008A3FDC">
        <w:rPr>
          <w:rFonts w:ascii="Times New Roman" w:hAnsi="Times New Roman" w:cs="Times New Roman"/>
          <w:sz w:val="28"/>
          <w:szCs w:val="28"/>
          <w:lang w:val="tt-RU"/>
        </w:rPr>
        <w:t>Нигезләмәнең 6 пунктындагы «в» пунктчасын түбәндәге редакциядә бәян итәргә:</w:t>
      </w:r>
    </w:p>
    <w:p w:rsidR="006F027B" w:rsidRPr="00C02283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в)белешмә бирү чорына кадәрге календарь ел эчендә (алга таба – хисап чоры) үзе, аның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ире (хатыны) һәм (яки) балигъ булмаган балалары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башкарган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җир кишәрлеге, башка күчемсез милек объекты, транспорт чарасы, кыйммәтле кәгазьләр, акцияләр (катнашу өлеше, оешмаларның уста</w:t>
      </w:r>
      <w:r>
        <w:rPr>
          <w:rFonts w:ascii="Times New Roman" w:hAnsi="Times New Roman" w:cs="Times New Roman"/>
          <w:sz w:val="28"/>
          <w:szCs w:val="28"/>
          <w:lang w:val="tt-RU"/>
        </w:rPr>
        <w:t>в (склад) капиталларында пайлар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алуда һәр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килешү буенча үзенең чыгымнары, шулай ук аның ире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 (хатыны) һәм (яки) балигъ булмаган балаларының чыгымнары турында мәгълүматлар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>әгәр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мондый алыш-биреш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ләрнең гомуми суммасы хисап чорына кадәрге өч ел эчендә әлеге затның һәм аның хатынының (иренең) гомуми кеременнән артып китсә, </w:t>
      </w:r>
      <w:r>
        <w:rPr>
          <w:rFonts w:ascii="Times New Roman" w:hAnsi="Times New Roman" w:cs="Times New Roman"/>
          <w:sz w:val="28"/>
          <w:szCs w:val="28"/>
          <w:lang w:val="tt-RU"/>
        </w:rPr>
        <w:t>һәм алар хисабына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алыш-бирешләр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башкарылган</w:t>
      </w:r>
      <w:r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 турында.». </w:t>
      </w:r>
    </w:p>
    <w:p w:rsidR="006F027B" w:rsidRPr="008A3FDC" w:rsidRDefault="006F027B" w:rsidP="006F0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1.2. Нигезләмәнең 13 пунктын түбәндәге редакциядә бәян итәргә:</w:t>
      </w:r>
    </w:p>
    <w:p w:rsidR="006F027B" w:rsidRPr="004E640D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E640D">
        <w:rPr>
          <w:rFonts w:ascii="Times New Roman" w:hAnsi="Times New Roman" w:cs="Times New Roman"/>
          <w:sz w:val="28"/>
          <w:szCs w:val="28"/>
          <w:lang w:val="tt-RU"/>
        </w:rPr>
        <w:t>«13. «Дәүләт вазыйфаларын биләүче затларның һәм башка затларның чыгымнары керемнәренә туры килүен тикшереп тору турында»2012 елның 3 декабрендәге 230-ФЗ номерлы Федераль закон нигезендә тәкъдим ителгәнҗир кишәрлеген, башка күчемсез милек объектын, транспорт чарасын, кыйммәтле кәгазьләрне, акцияләр</w:t>
      </w:r>
      <w:r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(катнашу өлеше, оешмаларның устав (склад) капиталларында пайларны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сатып алу буенчаалар хисабына алыш-бирешләр башкарылган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(алыш-биреш башкарылган)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турында белешмәләр, 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әгәр мондый алыш-бирешләрнең гомуми суммасы</w:t>
      </w:r>
      <w:r w:rsidR="00DD183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хисап чорына кадәрге соңгы өч елда </w:t>
      </w:r>
      <w:r>
        <w:rPr>
          <w:rFonts w:ascii="Times New Roman" w:hAnsi="Times New Roman" w:cs="Times New Roman"/>
          <w:sz w:val="28"/>
          <w:szCs w:val="28"/>
          <w:lang w:val="tt-RU"/>
        </w:rPr>
        <w:t>муниципаль вазыйфа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яисә муниципаль хезмәт вазыйфасын</w:t>
      </w:r>
      <w:r w:rsidR="00DD183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алмаштыручы (биләүче) затның һәм аның хатынының (иренең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>гомуми кеременнән артып китсә,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законнар нигезендә урнаштырыла.».</w:t>
      </w:r>
    </w:p>
    <w:p w:rsidR="006F027B" w:rsidRPr="00C633CC" w:rsidRDefault="006F027B" w:rsidP="006F0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1.3. Нигезләмәнең 16 пунктын түбәндәге редакциядә бәян итәргә:</w:t>
      </w:r>
    </w:p>
    <w:p w:rsidR="006F027B" w:rsidRPr="00C633CC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«16. Муниципаль хезмәткәр тарафыннан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енең керемнәре, чыгымнары, мөлкәте һәм мөлкәти характердагы йөкләмәләре турында, шулай ук хатынының (иренең) һәм балигъ булмаган балаларының керемнәре, чыгымнары, мөлкәте һәм мөлкәти характердагы йөкләмәләре турында мәгълүматларны тапшырмау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әгәр мондый мәгълүматл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арны тапшыру мәҗбүри булса, яисә 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дөрес булмаган яки тулы булмаган мәгълүмат бирү муниципаль хезмәткәрне муниципаль хезмәттән азат итүгә кит</w:t>
      </w:r>
      <w:r>
        <w:rPr>
          <w:rFonts w:ascii="Times New Roman" w:hAnsi="Times New Roman" w:cs="Times New Roman"/>
          <w:sz w:val="28"/>
          <w:szCs w:val="28"/>
          <w:lang w:val="tt-RU"/>
        </w:rPr>
        <w:t>ерә торган хокук бозу булып торган очракта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.».</w:t>
      </w:r>
    </w:p>
    <w:p w:rsidR="006F027B" w:rsidRPr="009A06C4" w:rsidRDefault="006F027B" w:rsidP="006F02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6F027B" w:rsidRPr="009A06C4" w:rsidRDefault="006F027B" w:rsidP="006F02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6F027B" w:rsidRPr="009A06C4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F027B" w:rsidRPr="009A06C4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F027B" w:rsidRPr="00DE1A9D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F027B" w:rsidRPr="005709D7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Кармалы авыл җирлеге башлыгы                            </w:t>
      </w:r>
      <w:r w:rsidR="003B535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 Д. Кубышкин</w:t>
      </w:r>
    </w:p>
    <w:p w:rsidR="006F027B" w:rsidRPr="005709D7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7B" w:rsidRPr="005709D7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7B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F027B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F027B" w:rsidRPr="00C462ED" w:rsidRDefault="006F027B" w:rsidP="006F0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F027B" w:rsidRPr="00C462ED" w:rsidRDefault="006F027B" w:rsidP="006F02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F027B" w:rsidRPr="0008280E" w:rsidRDefault="006F027B" w:rsidP="006F027B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473B7D" w:rsidRPr="006F027B" w:rsidRDefault="00473B7D">
      <w:pPr>
        <w:rPr>
          <w:lang w:val="tt-RU"/>
        </w:rPr>
      </w:pPr>
    </w:p>
    <w:sectPr w:rsidR="00473B7D" w:rsidRPr="006F027B" w:rsidSect="003B53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73C1"/>
    <w:multiLevelType w:val="hybridMultilevel"/>
    <w:tmpl w:val="11B222DC"/>
    <w:lvl w:ilvl="0" w:tplc="EF3EE2A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027B"/>
    <w:rsid w:val="003B535A"/>
    <w:rsid w:val="00473B7D"/>
    <w:rsid w:val="006F027B"/>
    <w:rsid w:val="00913C35"/>
    <w:rsid w:val="00A73AC8"/>
    <w:rsid w:val="00DD1835"/>
    <w:rsid w:val="00E42211"/>
    <w:rsid w:val="00F3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027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F0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Karmalin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Elena</cp:lastModifiedBy>
  <cp:revision>6</cp:revision>
  <dcterms:created xsi:type="dcterms:W3CDTF">2019-07-18T08:33:00Z</dcterms:created>
  <dcterms:modified xsi:type="dcterms:W3CDTF">2019-07-25T11:42:00Z</dcterms:modified>
</cp:coreProperties>
</file>